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FF" w:rsidRPr="005B5CD0" w:rsidRDefault="00DF09FF" w:rsidP="00DF09FF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04</w:t>
      </w:r>
      <w:r w:rsidRPr="005B5CD0">
        <w:rPr>
          <w:rFonts w:ascii="Arial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>marzo</w:t>
      </w:r>
      <w:r w:rsidRPr="005B5CD0">
        <w:rPr>
          <w:rFonts w:ascii="Arial" w:hAnsi="Arial" w:cs="Arial"/>
          <w:sz w:val="24"/>
          <w:szCs w:val="24"/>
          <w:lang w:val="es-ES_tradnl"/>
        </w:rPr>
        <w:t xml:space="preserve"> del año 2026</w:t>
      </w:r>
    </w:p>
    <w:p w:rsidR="00DF09FF" w:rsidRPr="005B5CD0" w:rsidRDefault="00DF09FF" w:rsidP="00DF09FF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>
        <w:rPr>
          <w:rFonts w:ascii="Arial" w:hAnsi="Arial" w:cs="Arial"/>
          <w:sz w:val="24"/>
          <w:szCs w:val="24"/>
          <w:lang w:val="es-ES_tradnl"/>
        </w:rPr>
        <w:t>/202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 lo que establece el Artículo 10, numeral 14, Decreto 57-2008, “Ley de Acceso a la Información Pública” relacionado a información sobre los contratos de mantenimiento de equipo, vehículos, inmuebles, plantas e instalaciones de todos los sujetos obligados, incluyendo monto y plazo del contrato e información del proveedor, </w:t>
      </w:r>
      <w:r w:rsidRPr="006F71D5">
        <w:rPr>
          <w:rFonts w:ascii="Arial" w:eastAsia="Calibri" w:hAnsi="Arial" w:cs="Arial"/>
          <w:sz w:val="24"/>
          <w:szCs w:val="24"/>
        </w:rPr>
        <w:t xml:space="preserve">se </w:t>
      </w:r>
      <w:r w:rsidR="00DF09FF">
        <w:rPr>
          <w:rFonts w:ascii="Arial" w:eastAsia="Calibri" w:hAnsi="Arial" w:cs="Arial"/>
          <w:sz w:val="24"/>
          <w:szCs w:val="24"/>
        </w:rPr>
        <w:t>informa que no hubo movimiento alguno</w:t>
      </w:r>
      <w:r>
        <w:rPr>
          <w:rFonts w:ascii="Arial" w:hAnsi="Arial" w:cs="Arial"/>
          <w:sz w:val="24"/>
          <w:szCs w:val="24"/>
        </w:rPr>
        <w:t>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Pr="004D618F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y hora </w:t>
      </w:r>
      <w:r w:rsidR="005344E8">
        <w:rPr>
          <w:rFonts w:ascii="Arial" w:hAnsi="Arial" w:cs="Arial"/>
          <w:sz w:val="24"/>
          <w:szCs w:val="24"/>
        </w:rPr>
        <w:t>de</w:t>
      </w:r>
      <w:r w:rsidR="006915C0">
        <w:rPr>
          <w:rFonts w:ascii="Arial" w:hAnsi="Arial" w:cs="Arial"/>
          <w:sz w:val="24"/>
          <w:szCs w:val="24"/>
        </w:rPr>
        <w:t xml:space="preserve"> la actualización: </w:t>
      </w:r>
      <w:r w:rsidR="00DF09FF">
        <w:rPr>
          <w:rFonts w:ascii="Arial" w:hAnsi="Arial" w:cs="Arial"/>
          <w:sz w:val="24"/>
          <w:szCs w:val="24"/>
        </w:rPr>
        <w:t>04/03/2026 10:00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14,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MANTENIMIENTO DE EQUIPO, VEHÍCULOS, INMUEBLES, PLANTAS E INSTALACIONES DE TODO LOS SUJETOS OBLIGADOS, INCLUYENDO MONTO Y PLAZO DEL CONTRATO E INFORMACIÓN DEL PROVEEDOR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DF09FF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 MOVIMIENTO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F09FF" w:rsidRDefault="00DF09FF" w:rsidP="00DF09F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Febrero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1DD3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3B" w:rsidRDefault="008D753B" w:rsidP="0070282C">
      <w:pPr>
        <w:spacing w:after="0" w:line="240" w:lineRule="auto"/>
      </w:pPr>
      <w:r>
        <w:separator/>
      </w:r>
    </w:p>
  </w:endnote>
  <w:endnote w:type="continuationSeparator" w:id="0">
    <w:p w:rsidR="008D753B" w:rsidRDefault="008D753B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3B" w:rsidRDefault="008D753B" w:rsidP="0070282C">
      <w:pPr>
        <w:spacing w:after="0" w:line="240" w:lineRule="auto"/>
      </w:pPr>
      <w:r>
        <w:separator/>
      </w:r>
    </w:p>
  </w:footnote>
  <w:footnote w:type="continuationSeparator" w:id="0">
    <w:p w:rsidR="008D753B" w:rsidRDefault="008D753B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1DD3"/>
    <w:rsid w:val="00753103"/>
    <w:rsid w:val="007711DD"/>
    <w:rsid w:val="007B4A33"/>
    <w:rsid w:val="007F1C5C"/>
    <w:rsid w:val="008B18DE"/>
    <w:rsid w:val="008D753B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B7549"/>
    <w:rsid w:val="00CD5174"/>
    <w:rsid w:val="00DF09FF"/>
    <w:rsid w:val="00E756F5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24</cp:revision>
  <cp:lastPrinted>2026-02-06T21:12:00Z</cp:lastPrinted>
  <dcterms:created xsi:type="dcterms:W3CDTF">2025-02-25T21:04:00Z</dcterms:created>
  <dcterms:modified xsi:type="dcterms:W3CDTF">2026-03-24T21:52:00Z</dcterms:modified>
</cp:coreProperties>
</file>